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29" w:rsidRPr="00612E29" w:rsidRDefault="00612E29" w:rsidP="00612E29">
      <w:pPr>
        <w:spacing w:after="163" w:line="294" w:lineRule="atLeast"/>
        <w:outlineLvl w:val="0"/>
        <w:rPr>
          <w:rFonts w:ascii="Arial" w:eastAsia="Times New Roman" w:hAnsi="Arial" w:cs="Arial"/>
          <w:kern w:val="36"/>
          <w:sz w:val="41"/>
          <w:szCs w:val="41"/>
        </w:rPr>
      </w:pPr>
      <w:r w:rsidRPr="00612E29">
        <w:rPr>
          <w:rFonts w:ascii="Arial" w:eastAsia="Times New Roman" w:hAnsi="Arial" w:cs="Arial"/>
          <w:kern w:val="36"/>
          <w:sz w:val="41"/>
          <w:szCs w:val="41"/>
        </w:rPr>
        <w:t>Статья 138 ГПК РФ. Условия принятия встречного иска (действующая редакция)</w:t>
      </w:r>
    </w:p>
    <w:p w:rsidR="00612E29" w:rsidRPr="00612E29" w:rsidRDefault="00612E29" w:rsidP="00612E29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</w:rPr>
      </w:pPr>
      <w:r w:rsidRPr="00612E29">
        <w:rPr>
          <w:rFonts w:ascii="Arial" w:eastAsia="Times New Roman" w:hAnsi="Arial" w:cs="Arial"/>
          <w:color w:val="222222"/>
          <w:sz w:val="31"/>
          <w:szCs w:val="31"/>
        </w:rPr>
        <w:t>Судья принимает встречный иск в случае, если:</w:t>
      </w:r>
    </w:p>
    <w:p w:rsidR="00612E29" w:rsidRPr="00612E29" w:rsidRDefault="00612E29" w:rsidP="00612E29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</w:rPr>
      </w:pPr>
      <w:r w:rsidRPr="00612E29">
        <w:rPr>
          <w:rFonts w:ascii="Arial" w:eastAsia="Times New Roman" w:hAnsi="Arial" w:cs="Arial"/>
          <w:color w:val="222222"/>
          <w:sz w:val="31"/>
          <w:szCs w:val="31"/>
        </w:rPr>
        <w:t>встречное требование направлено к зачету первоначального требования;</w:t>
      </w:r>
    </w:p>
    <w:p w:rsidR="00612E29" w:rsidRPr="00612E29" w:rsidRDefault="00612E29" w:rsidP="00612E29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</w:rPr>
      </w:pPr>
      <w:r w:rsidRPr="00612E29">
        <w:rPr>
          <w:rFonts w:ascii="Arial" w:eastAsia="Times New Roman" w:hAnsi="Arial" w:cs="Arial"/>
          <w:color w:val="222222"/>
          <w:sz w:val="31"/>
          <w:szCs w:val="31"/>
        </w:rPr>
        <w:t>удовлетворение встречного иска исключает полностью или в части удовлетворение первоначального иска;</w:t>
      </w:r>
    </w:p>
    <w:p w:rsidR="00612E29" w:rsidRPr="00612E29" w:rsidRDefault="00612E29" w:rsidP="00612E29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</w:rPr>
      </w:pPr>
      <w:r w:rsidRPr="00612E29">
        <w:rPr>
          <w:rFonts w:ascii="Arial" w:eastAsia="Times New Roman" w:hAnsi="Arial" w:cs="Arial"/>
          <w:color w:val="222222"/>
          <w:sz w:val="31"/>
          <w:szCs w:val="31"/>
        </w:rPr>
        <w:t xml:space="preserve">между встречным и первоначальным исками имеется взаимная </w:t>
      </w:r>
      <w:proofErr w:type="gramStart"/>
      <w:r w:rsidRPr="00612E29">
        <w:rPr>
          <w:rFonts w:ascii="Arial" w:eastAsia="Times New Roman" w:hAnsi="Arial" w:cs="Arial"/>
          <w:color w:val="222222"/>
          <w:sz w:val="31"/>
          <w:szCs w:val="31"/>
        </w:rPr>
        <w:t>связь</w:t>
      </w:r>
      <w:proofErr w:type="gramEnd"/>
      <w:r w:rsidRPr="00612E29">
        <w:rPr>
          <w:rFonts w:ascii="Arial" w:eastAsia="Times New Roman" w:hAnsi="Arial" w:cs="Arial"/>
          <w:color w:val="222222"/>
          <w:sz w:val="31"/>
          <w:szCs w:val="31"/>
        </w:rPr>
        <w:t xml:space="preserve"> и их совместное рассмотрение приведет к более быстрому и правильному рассмотрению споров.</w:t>
      </w:r>
    </w:p>
    <w:p w:rsidR="0010154D" w:rsidRDefault="0010154D"/>
    <w:sectPr w:rsidR="0010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2E29"/>
    <w:rsid w:val="0010154D"/>
    <w:rsid w:val="0061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E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12E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2018-04-23T14:09:00Z</dcterms:created>
  <dcterms:modified xsi:type="dcterms:W3CDTF">2018-04-23T14:09:00Z</dcterms:modified>
</cp:coreProperties>
</file>